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 w:rsidR="00586472">
        <w:rPr>
          <w:szCs w:val="28"/>
        </w:rPr>
        <w:t>6</w:t>
      </w:r>
      <w:r w:rsidR="00587DB3">
        <w:rPr>
          <w:szCs w:val="28"/>
        </w:rPr>
        <w:t>4</w:t>
      </w:r>
      <w:r w:rsidR="00B25C1D">
        <w:rPr>
          <w:szCs w:val="28"/>
        </w:rPr>
        <w:t xml:space="preserve"> 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4110F1" w:rsidRPr="00E43F3C">
        <w:rPr>
          <w:i/>
          <w:sz w:val="24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Pr="00587DB3">
        <w:rPr>
          <w:i/>
          <w:sz w:val="24"/>
        </w:rPr>
        <w:t xml:space="preserve">», утвержденный постановлением </w:t>
      </w:r>
      <w:r w:rsidR="00692129">
        <w:rPr>
          <w:i/>
          <w:sz w:val="24"/>
        </w:rPr>
        <w:t>администрации</w:t>
      </w:r>
      <w:r w:rsidRPr="00587DB3">
        <w:rPr>
          <w:i/>
          <w:sz w:val="24"/>
        </w:rPr>
        <w:t xml:space="preserve"> муниципального образования Степанцевское от </w:t>
      </w:r>
      <w:r w:rsidR="004110F1">
        <w:rPr>
          <w:i/>
          <w:sz w:val="24"/>
        </w:rPr>
        <w:t>24.10.2013 № 162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 xml:space="preserve">Административный регламент предоставления муниципальной услуги </w:t>
      </w:r>
      <w:r w:rsidR="00DC63E4" w:rsidRPr="00DC63E4">
        <w:t xml:space="preserve">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грузов», утвержденный постановлением </w:t>
      </w:r>
      <w:r w:rsidR="00692129">
        <w:t>администрации</w:t>
      </w:r>
      <w:bookmarkStart w:id="0" w:name="_GoBack"/>
      <w:bookmarkEnd w:id="0"/>
      <w:r w:rsidR="00DC63E4" w:rsidRPr="00DC63E4">
        <w:t xml:space="preserve"> муниципального образования Степанцевское от 24.10.2013 № 162</w:t>
      </w:r>
      <w:r w:rsidR="00DC63E4" w:rsidRPr="00DC5D93">
        <w:rPr>
          <w:szCs w:val="28"/>
        </w:rPr>
        <w:t xml:space="preserve"> </w:t>
      </w:r>
      <w:r w:rsidRPr="00DC5D93">
        <w:rPr>
          <w:szCs w:val="28"/>
        </w:rPr>
        <w:t>(далее- Регламент) следующие изменения: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 w:rsidR="00ED10D5">
        <w:rPr>
          <w:b/>
          <w:szCs w:val="28"/>
        </w:rPr>
        <w:t>Пункт</w:t>
      </w:r>
      <w:r>
        <w:rPr>
          <w:b/>
          <w:szCs w:val="28"/>
        </w:rPr>
        <w:t xml:space="preserve"> 2.</w:t>
      </w:r>
      <w:r w:rsidR="00ED10D5">
        <w:rPr>
          <w:b/>
          <w:szCs w:val="28"/>
        </w:rPr>
        <w:t>5</w:t>
      </w:r>
      <w:r>
        <w:rPr>
          <w:b/>
          <w:szCs w:val="28"/>
        </w:rPr>
        <w:t xml:space="preserve">. Регламента </w:t>
      </w:r>
      <w:r w:rsidR="00ED10D5">
        <w:rPr>
          <w:b/>
          <w:szCs w:val="28"/>
        </w:rPr>
        <w:t>дополнить абзацами следующего содержания</w:t>
      </w:r>
      <w:r>
        <w:rPr>
          <w:b/>
          <w:szCs w:val="28"/>
        </w:rPr>
        <w:t>:</w:t>
      </w:r>
    </w:p>
    <w:p w:rsidR="00685AD3" w:rsidRPr="000E7F9D" w:rsidRDefault="00685AD3" w:rsidP="00685AD3">
      <w:pPr>
        <w:suppressAutoHyphens/>
        <w:spacing w:after="120"/>
        <w:ind w:firstLine="567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>«</w:t>
      </w:r>
      <w:r w:rsidRPr="000E7F9D">
        <w:rPr>
          <w:rFonts w:eastAsia="SimSun"/>
          <w:szCs w:val="28"/>
          <w:lang w:eastAsia="ar-SA"/>
        </w:rPr>
        <w:t>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представителя), документ, подтверждающий полномочия представителя физического (при подаче заявления представителем). С</w:t>
      </w:r>
      <w:r w:rsidRPr="005051E9">
        <w:rPr>
          <w:rFonts w:eastAsia="SimSun"/>
          <w:szCs w:val="28"/>
          <w:lang w:eastAsia="ar-SA"/>
        </w:rPr>
        <w:t>отрудник администрации</w:t>
      </w:r>
      <w:r w:rsidRPr="000E7F9D">
        <w:rPr>
          <w:rFonts w:eastAsia="SimSun"/>
          <w:szCs w:val="28"/>
          <w:lang w:eastAsia="ar-SA"/>
        </w:rPr>
        <w:t xml:space="preserve"> изготавливает копию документа, удостоверяющего личность физического лица (его представителя), документа, подтверждающего полномочия представителя физического (при подаче заявления представителем), и возвращает указанные документы. </w:t>
      </w:r>
    </w:p>
    <w:p w:rsidR="00685AD3" w:rsidRPr="000E7F9D" w:rsidRDefault="00685AD3" w:rsidP="00685AD3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0E7F9D">
        <w:rPr>
          <w:rFonts w:eastAsia="SimSun"/>
          <w:szCs w:val="28"/>
          <w:lang w:eastAsia="ar-SA"/>
        </w:rPr>
        <w:t xml:space="preserve">В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</w:t>
      </w:r>
      <w:r w:rsidRPr="000E7F9D">
        <w:rPr>
          <w:rFonts w:eastAsia="SimSun"/>
          <w:szCs w:val="28"/>
          <w:lang w:eastAsia="ar-SA"/>
        </w:rPr>
        <w:lastRenderedPageBreak/>
        <w:t>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Pr="005051E9">
          <w:rPr>
            <w:rFonts w:eastAsia="SimSun"/>
            <w:szCs w:val="28"/>
          </w:rPr>
          <w:t>частью 18 статьи 14.1</w:t>
        </w:r>
      </w:hyperlink>
      <w:r w:rsidRPr="000E7F9D">
        <w:rPr>
          <w:rFonts w:eastAsia="SimSun"/>
          <w:szCs w:val="28"/>
          <w:lang w:eastAsia="ar-SA"/>
        </w:rPr>
        <w:t xml:space="preserve"> Федерального закона от 27 июля 2006 года </w:t>
      </w:r>
      <w:r w:rsidRPr="005051E9">
        <w:rPr>
          <w:rFonts w:eastAsia="SimSun"/>
          <w:szCs w:val="28"/>
          <w:lang w:eastAsia="ar-SA"/>
        </w:rPr>
        <w:t>№</w:t>
      </w:r>
      <w:r w:rsidRPr="000E7F9D">
        <w:rPr>
          <w:rFonts w:eastAsia="SimSun"/>
          <w:szCs w:val="28"/>
          <w:lang w:eastAsia="ar-SA"/>
        </w:rPr>
        <w:t> 149-ФЗ "Об информации, информационных технологиях и о защите информации".</w:t>
      </w:r>
    </w:p>
    <w:p w:rsidR="00685AD3" w:rsidRPr="00E465DC" w:rsidRDefault="00685AD3" w:rsidP="00685AD3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85AD3" w:rsidRPr="00E465DC" w:rsidRDefault="00685AD3" w:rsidP="00685AD3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85AD3" w:rsidRPr="00E465DC" w:rsidRDefault="00685AD3" w:rsidP="00685AD3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85AD3" w:rsidRPr="00E465DC" w:rsidRDefault="00685AD3" w:rsidP="00685AD3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059EE" w:rsidRDefault="00685AD3" w:rsidP="00685AD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E465DC">
        <w:rPr>
          <w:rFonts w:eastAsia="SimSun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eastAsia="SimSun"/>
          <w:szCs w:val="28"/>
          <w:lang w:eastAsia="ar-SA"/>
        </w:rPr>
        <w:t>.</w:t>
      </w:r>
      <w:r w:rsidR="00E059EE">
        <w:rPr>
          <w:szCs w:val="28"/>
        </w:rPr>
        <w:t>»</w:t>
      </w:r>
      <w:r>
        <w:rPr>
          <w:szCs w:val="28"/>
        </w:rPr>
        <w:t>.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88420D">
        <w:rPr>
          <w:b/>
          <w:szCs w:val="28"/>
        </w:rPr>
        <w:t>1.2.</w:t>
      </w:r>
      <w:r w:rsidRPr="003617D8">
        <w:rPr>
          <w:b/>
          <w:szCs w:val="28"/>
        </w:rPr>
        <w:t xml:space="preserve"> </w:t>
      </w:r>
      <w:r w:rsidRPr="00DC5D93">
        <w:rPr>
          <w:b/>
          <w:szCs w:val="28"/>
        </w:rPr>
        <w:t xml:space="preserve"> </w:t>
      </w:r>
      <w:r w:rsidR="00EA7B28" w:rsidRPr="00DC5D93">
        <w:rPr>
          <w:b/>
          <w:szCs w:val="28"/>
        </w:rPr>
        <w:t>Раздел II</w:t>
      </w:r>
      <w:r w:rsidRPr="00DC5D93">
        <w:rPr>
          <w:b/>
          <w:szCs w:val="28"/>
        </w:rPr>
        <w:t xml:space="preserve"> Регламента дополнить пунктом 2.1</w:t>
      </w:r>
      <w:r w:rsidR="00692129">
        <w:rPr>
          <w:b/>
          <w:szCs w:val="28"/>
        </w:rPr>
        <w:t>4</w:t>
      </w:r>
      <w:r w:rsidRPr="00DC5D93">
        <w:rPr>
          <w:b/>
          <w:szCs w:val="28"/>
        </w:rPr>
        <w:t>. следующего содержания: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«2.1</w:t>
      </w:r>
      <w:r w:rsidR="00692129">
        <w:rPr>
          <w:szCs w:val="28"/>
        </w:rPr>
        <w:t>4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</w:t>
      </w:r>
      <w:r w:rsidRPr="00DC5D93">
        <w:rPr>
          <w:szCs w:val="28"/>
        </w:rPr>
        <w:lastRenderedPageBreak/>
        <w:t>подать запрос о предоставлении соответствующей услуги для немедленного получения результата предоставления такой услуги;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1.3</w:t>
      </w:r>
      <w:r w:rsidRPr="00DC5D93">
        <w:rPr>
          <w:b/>
          <w:szCs w:val="28"/>
        </w:rPr>
        <w:t xml:space="preserve">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</w:t>
      </w:r>
      <w:r w:rsidR="00692129">
        <w:rPr>
          <w:b/>
          <w:szCs w:val="28"/>
        </w:rPr>
        <w:t>.</w:t>
      </w:r>
      <w:r>
        <w:rPr>
          <w:b/>
          <w:szCs w:val="28"/>
        </w:rPr>
        <w:t>».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F3" w:rsidRDefault="002105F3" w:rsidP="005E6E8A">
      <w:r>
        <w:separator/>
      </w:r>
    </w:p>
  </w:endnote>
  <w:endnote w:type="continuationSeparator" w:id="0">
    <w:p w:rsidR="002105F3" w:rsidRDefault="002105F3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F3" w:rsidRDefault="002105F3" w:rsidP="005E6E8A">
      <w:r>
        <w:separator/>
      </w:r>
    </w:p>
  </w:footnote>
  <w:footnote w:type="continuationSeparator" w:id="0">
    <w:p w:rsidR="002105F3" w:rsidRDefault="002105F3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129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96A52"/>
    <w:rsid w:val="000F0CA6"/>
    <w:rsid w:val="00104FBF"/>
    <w:rsid w:val="001122F4"/>
    <w:rsid w:val="001167FF"/>
    <w:rsid w:val="00122A20"/>
    <w:rsid w:val="00136D30"/>
    <w:rsid w:val="00154CAB"/>
    <w:rsid w:val="0016777E"/>
    <w:rsid w:val="00191C14"/>
    <w:rsid w:val="001B4BF6"/>
    <w:rsid w:val="002105F3"/>
    <w:rsid w:val="002267E5"/>
    <w:rsid w:val="00246F57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F18BC"/>
    <w:rsid w:val="004110F1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4ED9"/>
    <w:rsid w:val="00586472"/>
    <w:rsid w:val="00587DB3"/>
    <w:rsid w:val="005902E2"/>
    <w:rsid w:val="00590E42"/>
    <w:rsid w:val="00594588"/>
    <w:rsid w:val="005E4504"/>
    <w:rsid w:val="005E6E8A"/>
    <w:rsid w:val="00631DDC"/>
    <w:rsid w:val="00662292"/>
    <w:rsid w:val="00685AD3"/>
    <w:rsid w:val="00692129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B6CC2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D233F0"/>
    <w:rsid w:val="00D5273C"/>
    <w:rsid w:val="00D56CCB"/>
    <w:rsid w:val="00D93DB4"/>
    <w:rsid w:val="00DA7E84"/>
    <w:rsid w:val="00DB64AA"/>
    <w:rsid w:val="00DC63E4"/>
    <w:rsid w:val="00DD49C7"/>
    <w:rsid w:val="00DE515B"/>
    <w:rsid w:val="00DE51A2"/>
    <w:rsid w:val="00DE74A2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D10D5"/>
    <w:rsid w:val="00EE3A7F"/>
    <w:rsid w:val="00EF70A9"/>
    <w:rsid w:val="00F24B8F"/>
    <w:rsid w:val="00F60F52"/>
    <w:rsid w:val="00F72629"/>
    <w:rsid w:val="00F77356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0F69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</cp:revision>
  <cp:lastPrinted>2021-07-06T07:36:00Z</cp:lastPrinted>
  <dcterms:created xsi:type="dcterms:W3CDTF">2021-07-08T11:01:00Z</dcterms:created>
  <dcterms:modified xsi:type="dcterms:W3CDTF">2021-07-08T11:14:00Z</dcterms:modified>
</cp:coreProperties>
</file>